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      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Д</w:t>
      </w:r>
      <w:r>
        <w:rPr>
          <w:rFonts w:ascii="Times New Roman" w:eastAsia="Times New Roman" w:hAnsi="Times New Roman" w:cs="Times New Roman"/>
        </w:rPr>
        <w:t>ело № 5-</w:t>
      </w:r>
      <w:r>
        <w:rPr>
          <w:rFonts w:ascii="Times New Roman" w:eastAsia="Times New Roman" w:hAnsi="Times New Roman" w:cs="Times New Roman"/>
        </w:rPr>
        <w:t>210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>2004</w:t>
      </w:r>
      <w:r>
        <w:rPr>
          <w:rFonts w:ascii="Times New Roman" w:eastAsia="Times New Roman" w:hAnsi="Times New Roman" w:cs="Times New Roman"/>
        </w:rPr>
        <w:t>/</w:t>
      </w:r>
      <w:r>
        <w:rPr>
          <w:rFonts w:ascii="Times New Roman" w:eastAsia="Times New Roman" w:hAnsi="Times New Roman" w:cs="Times New Roman"/>
        </w:rPr>
        <w:t>2024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ПОСТАНОВЛЕНИЕ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о назначении административного наказания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«</w:t>
      </w:r>
      <w:r>
        <w:rPr>
          <w:rFonts w:ascii="Times New Roman" w:eastAsia="Times New Roman" w:hAnsi="Times New Roman" w:cs="Times New Roman"/>
          <w:sz w:val="26"/>
          <w:szCs w:val="26"/>
        </w:rPr>
        <w:t>05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» </w:t>
      </w:r>
      <w:r>
        <w:rPr>
          <w:rFonts w:ascii="Times New Roman" w:eastAsia="Times New Roman" w:hAnsi="Times New Roman" w:cs="Times New Roman"/>
          <w:sz w:val="26"/>
          <w:szCs w:val="26"/>
        </w:rPr>
        <w:t>марта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eastAsia="Times New Roman" w:hAnsi="Times New Roman" w:cs="Times New Roman"/>
          <w:sz w:val="26"/>
          <w:szCs w:val="26"/>
        </w:rPr>
        <w:t>г. Нефтеюганск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</w:p>
    <w:p>
      <w:pPr>
        <w:spacing w:before="0" w:after="0"/>
        <w:jc w:val="both"/>
        <w:rPr>
          <w:sz w:val="10"/>
          <w:szCs w:val="10"/>
        </w:rPr>
      </w:pP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 судебного участка № 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Нефтеюганского судебного района Ханты-Мансийского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автономного округа – Югры </w:t>
      </w:r>
      <w:r>
        <w:rPr>
          <w:rFonts w:ascii="Times New Roman" w:eastAsia="Times New Roman" w:hAnsi="Times New Roman" w:cs="Times New Roman"/>
          <w:sz w:val="26"/>
          <w:szCs w:val="26"/>
        </w:rPr>
        <w:t>Постовалова Т.П.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(628309, ХМАО-Югра, г. Нефтеюганск, 1 </w:t>
      </w:r>
      <w:r>
        <w:rPr>
          <w:rFonts w:ascii="Times New Roman" w:eastAsia="Times New Roman" w:hAnsi="Times New Roman" w:cs="Times New Roman"/>
          <w:sz w:val="26"/>
          <w:szCs w:val="26"/>
        </w:rPr>
        <w:t>мкр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-н, дом 30), рассмотрев в открытом судебном заседании дело об </w:t>
      </w:r>
      <w:r>
        <w:rPr>
          <w:rFonts w:ascii="Times New Roman" w:eastAsia="Times New Roman" w:hAnsi="Times New Roman" w:cs="Times New Roman"/>
          <w:sz w:val="26"/>
          <w:szCs w:val="26"/>
        </w:rPr>
        <w:t>административном правонарушении в отношении: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Рябинина Сергея Геннадьевича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Style w:val="cat-PassportDatagrp-20rplc-6"/>
          <w:rFonts w:ascii="Times New Roman" w:eastAsia="Times New Roman" w:hAnsi="Times New Roman" w:cs="Times New Roman"/>
          <w:sz w:val="26"/>
          <w:szCs w:val="26"/>
        </w:rPr>
        <w:t>паспортные данные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работающего </w:t>
      </w:r>
      <w:r>
        <w:rPr>
          <w:rFonts w:ascii="Times New Roman" w:eastAsia="Times New Roman" w:hAnsi="Times New Roman" w:cs="Times New Roman"/>
          <w:sz w:val="26"/>
          <w:szCs w:val="26"/>
        </w:rPr>
        <w:t>генеральным директором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ООО «Промышленный Альпинизм Реконструкции»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проживающего по адресу: </w:t>
      </w:r>
      <w:r>
        <w:rPr>
          <w:rStyle w:val="cat-UserDefinedgrp-27rplc-8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Style w:val="cat-PassportDatagrp-21rplc-10"/>
          <w:rFonts w:ascii="Times New Roman" w:eastAsia="Times New Roman" w:hAnsi="Times New Roman" w:cs="Times New Roman"/>
          <w:sz w:val="26"/>
          <w:szCs w:val="26"/>
        </w:rPr>
        <w:t>паспортные данные</w:t>
      </w:r>
      <w:r>
        <w:rPr>
          <w:rStyle w:val="cat-ExternalSystemDefinedgrp-25rplc-11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Style w:val="cat-ExternalSystemDefinedgrp-24rplc-12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Style w:val="cat-UserDefinedgrp-26rplc-13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совершении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административного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правонарушения, предусмотренного ст. 15.5 Кодекса Российской Федерации об административных правонарушениях,</w:t>
      </w:r>
    </w:p>
    <w:p>
      <w:pPr>
        <w:spacing w:before="0" w:after="0"/>
        <w:jc w:val="both"/>
        <w:rPr>
          <w:sz w:val="10"/>
          <w:szCs w:val="10"/>
        </w:rPr>
      </w:pP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У С Т А Н О В И Л:</w:t>
      </w:r>
    </w:p>
    <w:p>
      <w:pPr>
        <w:spacing w:before="0" w:after="0"/>
        <w:jc w:val="center"/>
        <w:rPr>
          <w:sz w:val="10"/>
          <w:szCs w:val="10"/>
        </w:rPr>
      </w:pP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Рябинин С.Г.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являясь </w:t>
      </w:r>
      <w:r>
        <w:rPr>
          <w:rFonts w:ascii="Times New Roman" w:eastAsia="Times New Roman" w:hAnsi="Times New Roman" w:cs="Times New Roman"/>
          <w:sz w:val="26"/>
          <w:szCs w:val="26"/>
        </w:rPr>
        <w:t>генеральным директором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ООО «Промышленный Альпинизм Реконструкции»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зарегистрированного по адресу: ХМАО-Югра, г. Нефтеюганск, </w:t>
      </w:r>
      <w:r>
        <w:rPr>
          <w:rFonts w:ascii="Times New Roman" w:eastAsia="Times New Roman" w:hAnsi="Times New Roman" w:cs="Times New Roman"/>
          <w:sz w:val="26"/>
          <w:szCs w:val="26"/>
        </w:rPr>
        <w:t>ул. Молодежная,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дом </w:t>
      </w:r>
      <w:r>
        <w:rPr>
          <w:rFonts w:ascii="Times New Roman" w:eastAsia="Times New Roman" w:hAnsi="Times New Roman" w:cs="Times New Roman"/>
          <w:sz w:val="26"/>
          <w:szCs w:val="26"/>
        </w:rPr>
        <w:t>26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кв-ра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64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не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своевременно </w:t>
      </w:r>
      <w:r>
        <w:rPr>
          <w:rFonts w:ascii="Times New Roman" w:eastAsia="Times New Roman" w:hAnsi="Times New Roman" w:cs="Times New Roman"/>
          <w:sz w:val="26"/>
          <w:szCs w:val="26"/>
        </w:rPr>
        <w:t>представил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 налоговый орган по месту учета – межрайонную ИФНС России №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7 по Ханты-Мансийскому автономному округу – Югре, </w:t>
      </w:r>
      <w:r>
        <w:rPr>
          <w:rFonts w:ascii="Times New Roman" w:eastAsia="Times New Roman" w:hAnsi="Times New Roman" w:cs="Times New Roman"/>
          <w:sz w:val="26"/>
          <w:szCs w:val="26"/>
        </w:rPr>
        <w:t>налогов</w:t>
      </w:r>
      <w:r>
        <w:rPr>
          <w:rFonts w:ascii="Times New Roman" w:eastAsia="Times New Roman" w:hAnsi="Times New Roman" w:cs="Times New Roman"/>
          <w:sz w:val="26"/>
          <w:szCs w:val="26"/>
        </w:rPr>
        <w:t>ый расчет по страховым взносам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за </w:t>
      </w:r>
      <w:r>
        <w:rPr>
          <w:rFonts w:ascii="Times New Roman" w:eastAsia="Times New Roman" w:hAnsi="Times New Roman" w:cs="Times New Roman"/>
          <w:sz w:val="26"/>
          <w:szCs w:val="26"/>
        </w:rPr>
        <w:t>3 месяца, квартальный 2023 г.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Срок представления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налогового расчета по страховым взносам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за </w:t>
      </w:r>
      <w:r>
        <w:rPr>
          <w:rFonts w:ascii="Times New Roman" w:eastAsia="Times New Roman" w:hAnsi="Times New Roman" w:cs="Times New Roman"/>
          <w:sz w:val="26"/>
          <w:szCs w:val="26"/>
        </w:rPr>
        <w:t>3 месяца, квартальный 2023 г.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– не позднее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24:00 часов </w:t>
      </w:r>
      <w:r>
        <w:rPr>
          <w:rFonts w:ascii="Times New Roman" w:eastAsia="Times New Roman" w:hAnsi="Times New Roman" w:cs="Times New Roman"/>
          <w:sz w:val="26"/>
          <w:szCs w:val="26"/>
        </w:rPr>
        <w:t>25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04</w:t>
      </w:r>
      <w:r>
        <w:rPr>
          <w:rFonts w:ascii="Times New Roman" w:eastAsia="Times New Roman" w:hAnsi="Times New Roman" w:cs="Times New Roman"/>
          <w:sz w:val="26"/>
          <w:szCs w:val="26"/>
        </w:rPr>
        <w:t>.20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>, фактичес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налоговый расчет </w:t>
      </w:r>
      <w:r>
        <w:rPr>
          <w:rFonts w:ascii="Times New Roman" w:eastAsia="Times New Roman" w:hAnsi="Times New Roman" w:cs="Times New Roman"/>
          <w:sz w:val="26"/>
          <w:szCs w:val="26"/>
        </w:rPr>
        <w:t>предоставлен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20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06</w:t>
      </w:r>
      <w:r>
        <w:rPr>
          <w:rFonts w:ascii="Times New Roman" w:eastAsia="Times New Roman" w:hAnsi="Times New Roman" w:cs="Times New Roman"/>
          <w:sz w:val="26"/>
          <w:szCs w:val="26"/>
        </w:rPr>
        <w:t>.2023, то есть позже установленного законодательством срока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Рябинин С.Г.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извещенный судом о времени и месте рассмотрения дела надлежащим образом, в судебное заседание не явился, </w:t>
      </w:r>
      <w:r>
        <w:rPr>
          <w:rFonts w:ascii="Times New Roman" w:eastAsia="Times New Roman" w:hAnsi="Times New Roman" w:cs="Times New Roman"/>
          <w:sz w:val="26"/>
          <w:szCs w:val="26"/>
        </w:rPr>
        <w:t>от него поступила телефонограмма в которой просит рассмотреть дело в его отсутствие, с нарушением согласен, вину признает.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судья, исследовав материалы административного дела, считает, что вина </w:t>
      </w:r>
      <w:r>
        <w:rPr>
          <w:rFonts w:ascii="Times New Roman" w:eastAsia="Times New Roman" w:hAnsi="Times New Roman" w:cs="Times New Roman"/>
          <w:sz w:val="26"/>
          <w:szCs w:val="26"/>
        </w:rPr>
        <w:t>Рябинина С.Г.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 совершении правонарушения полностью доказана и подтверждается следующими доказательствами: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протоколом </w:t>
      </w:r>
      <w:r>
        <w:rPr>
          <w:rStyle w:val="cat-UserDefinedgrp-28rplc-25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об административном правонарушении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>
        <w:rPr>
          <w:rFonts w:ascii="Times New Roman" w:eastAsia="Times New Roman" w:hAnsi="Times New Roman" w:cs="Times New Roman"/>
          <w:sz w:val="26"/>
          <w:szCs w:val="26"/>
        </w:rPr>
        <w:t>14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12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202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согласно которому </w:t>
      </w:r>
      <w:r>
        <w:rPr>
          <w:rFonts w:ascii="Times New Roman" w:eastAsia="Times New Roman" w:hAnsi="Times New Roman" w:cs="Times New Roman"/>
          <w:sz w:val="26"/>
          <w:szCs w:val="26"/>
        </w:rPr>
        <w:t>Рябинин С.Г.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своевременно </w:t>
      </w:r>
      <w:r>
        <w:rPr>
          <w:rFonts w:ascii="Times New Roman" w:eastAsia="Times New Roman" w:hAnsi="Times New Roman" w:cs="Times New Roman"/>
          <w:sz w:val="26"/>
          <w:szCs w:val="26"/>
        </w:rPr>
        <w:t>представил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 налоговый орган по месту учета – межрайонную ИФНС России №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7 по Ханты-Мансийскому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автономному округу – Югре,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налоговый расчет по страховым взносам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за </w:t>
      </w:r>
      <w:r>
        <w:rPr>
          <w:rFonts w:ascii="Times New Roman" w:eastAsia="Times New Roman" w:hAnsi="Times New Roman" w:cs="Times New Roman"/>
          <w:sz w:val="26"/>
          <w:szCs w:val="26"/>
        </w:rPr>
        <w:t>3 месяца, квартальный 2023 г.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квитанцией о приеме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налоговой декларации (расчета) </w:t>
      </w:r>
      <w:r>
        <w:rPr>
          <w:rFonts w:ascii="Times New Roman" w:eastAsia="Times New Roman" w:hAnsi="Times New Roman" w:cs="Times New Roman"/>
          <w:sz w:val="26"/>
          <w:szCs w:val="26"/>
        </w:rPr>
        <w:t>в электронной форме, согласно которой налоговый расчет по страховым взносам за 3 месяца, квартальный 2023 г.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представлен </w:t>
      </w:r>
      <w:r>
        <w:rPr>
          <w:rFonts w:ascii="Times New Roman" w:eastAsia="Times New Roman" w:hAnsi="Times New Roman" w:cs="Times New Roman"/>
          <w:sz w:val="26"/>
          <w:szCs w:val="26"/>
        </w:rPr>
        <w:t>20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06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.2023 в </w:t>
      </w:r>
      <w:r>
        <w:rPr>
          <w:rFonts w:ascii="Times New Roman" w:eastAsia="Times New Roman" w:hAnsi="Times New Roman" w:cs="Times New Roman"/>
          <w:sz w:val="26"/>
          <w:szCs w:val="26"/>
        </w:rPr>
        <w:t>11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11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48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выпиской из единого государст</w:t>
      </w:r>
      <w:r>
        <w:rPr>
          <w:rFonts w:ascii="Times New Roman" w:eastAsia="Times New Roman" w:hAnsi="Times New Roman" w:cs="Times New Roman"/>
          <w:sz w:val="26"/>
          <w:szCs w:val="26"/>
        </w:rPr>
        <w:t>венного реестра юридических лиц.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Все доказательства соответствуют требованиям, предусмотренным ст. 26.2 Кодекса Российской Федерации об административных правонарушениях, последовательны, согласуются между собой, и у судьи нет оснований им не доверять.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соответствии с п.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ст. </w:t>
      </w:r>
      <w:r>
        <w:rPr>
          <w:rFonts w:ascii="Times New Roman" w:eastAsia="Times New Roman" w:hAnsi="Times New Roman" w:cs="Times New Roman"/>
          <w:sz w:val="26"/>
          <w:szCs w:val="26"/>
        </w:rPr>
        <w:t>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Налогового кодекса РФ, </w:t>
      </w:r>
      <w:r>
        <w:rPr>
          <w:rFonts w:ascii="Times New Roman" w:eastAsia="Times New Roman" w:hAnsi="Times New Roman" w:cs="Times New Roman"/>
          <w:sz w:val="26"/>
          <w:szCs w:val="26"/>
        </w:rPr>
        <w:t>налоговые агенты обязаны предоставить в налоговый орган по месту своего учета документы, необходимые для осуществления контроля, за правильностью исчисления, удержания и перечисления налогов.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Согласно п.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ст.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Налогового кодекса РФ налогов</w:t>
      </w:r>
      <w:r>
        <w:rPr>
          <w:rFonts w:ascii="Times New Roman" w:eastAsia="Times New Roman" w:hAnsi="Times New Roman" w:cs="Times New Roman"/>
          <w:sz w:val="26"/>
          <w:szCs w:val="26"/>
        </w:rPr>
        <w:t>ый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расчет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представляется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установленном порядке в налоговый орган по месту учета </w:t>
      </w:r>
      <w:r>
        <w:rPr>
          <w:rFonts w:ascii="Times New Roman" w:eastAsia="Times New Roman" w:hAnsi="Times New Roman" w:cs="Times New Roman"/>
          <w:sz w:val="26"/>
          <w:szCs w:val="26"/>
        </w:rPr>
        <w:t>в установленные законодательством о налогах и сборах сроки.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с п. 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ст. </w:t>
      </w:r>
      <w:r>
        <w:rPr>
          <w:rFonts w:ascii="Times New Roman" w:eastAsia="Times New Roman" w:hAnsi="Times New Roman" w:cs="Times New Roman"/>
          <w:sz w:val="26"/>
          <w:szCs w:val="26"/>
        </w:rPr>
        <w:t>419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Налогового кодекса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плательщиками страховых взносов признаются следующие лица, являющиеся страхователями в соответствии с федеральными законами о конкретных видах обязательного социального страхования: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лица, производящие выплаты и иные </w:t>
      </w:r>
      <w:r>
        <w:rPr>
          <w:rFonts w:ascii="Times New Roman" w:eastAsia="Times New Roman" w:hAnsi="Times New Roman" w:cs="Times New Roman"/>
          <w:sz w:val="26"/>
          <w:szCs w:val="26"/>
        </w:rPr>
        <w:t>вознаграждения физическим лицам: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организации;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индивидуальные предприниматели;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физические лица, не являющиеся индивидуальными предпринимателями; </w:t>
      </w:r>
      <w:r>
        <w:rPr>
          <w:rFonts w:ascii="Times New Roman" w:eastAsia="Times New Roman" w:hAnsi="Times New Roman" w:cs="Times New Roman"/>
          <w:sz w:val="26"/>
          <w:szCs w:val="26"/>
        </w:rPr>
        <w:t>индивидуальные предприниматели, адвокаты, медиаторы, нотариусы, занимающиеся частной практикой, арбитражные управляющие, оценщики, патентные поверенные и иные лица, занимающиеся в установленном законодательством Российской Федерации порядке частной практикой.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Согласно п. 7 ст. 431 Налогового кодекса РФ, плательщики, указанные в </w:t>
      </w:r>
      <w:hyperlink w:anchor="sub_41911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п.п</w:t>
        </w:r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. 1 п. 1 ст. 419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 настоящего Кодекса (за исключением физических лиц, производящих выплаты, указанные в </w:t>
      </w:r>
      <w:hyperlink w:anchor="sub_42233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п.п</w:t>
        </w:r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. 3 п. 3 ст. 422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НК РФ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), представляют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расчет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 по страховым взносам не позднее </w:t>
      </w:r>
      <w:r>
        <w:rPr>
          <w:rFonts w:ascii="Times New Roman" w:eastAsia="Times New Roman" w:hAnsi="Times New Roman" w:cs="Times New Roman"/>
          <w:sz w:val="26"/>
          <w:szCs w:val="26"/>
        </w:rPr>
        <w:t>25</w:t>
      </w:r>
      <w:r>
        <w:rPr>
          <w:rFonts w:ascii="Times New Roman" w:eastAsia="Times New Roman" w:hAnsi="Times New Roman" w:cs="Times New Roman"/>
          <w:sz w:val="26"/>
          <w:szCs w:val="26"/>
        </w:rPr>
        <w:t>-го числа месяца, следующего за расчетным (отчетным) периодом, в налоговый орган по месту нахождения организации и по месту нахождения обособленных подразделений организаций, которые начисляют выплаты и иные вознаграждения в пользу физических лиц, по месту жительства физического лица, производящего выплаты и иные вознаграждения физическим лицам.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Согласно ст. 423 Налогового кодекса РФ, расчетным периодом признается календарный год; отчетными периодами признаются первый квартал, полугодие, девять месяцев календарного года.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Действия </w:t>
      </w:r>
      <w:r>
        <w:rPr>
          <w:rFonts w:ascii="Times New Roman" w:eastAsia="Times New Roman" w:hAnsi="Times New Roman" w:cs="Times New Roman"/>
          <w:sz w:val="26"/>
          <w:szCs w:val="26"/>
        </w:rPr>
        <w:t>Рябинина С.Г.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судья квалифицирует по ст. 15.5 Кодекса Российской Федерации об административных правонарушениях, «Нарушение установленных законодательством о налогах и сборах сроков представления налоговой декларации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(расчета по страховым взносам) </w:t>
      </w:r>
      <w:r>
        <w:rPr>
          <w:rFonts w:ascii="Times New Roman" w:eastAsia="Times New Roman" w:hAnsi="Times New Roman" w:cs="Times New Roman"/>
          <w:sz w:val="26"/>
          <w:szCs w:val="26"/>
        </w:rPr>
        <w:t>в налоговый орган по месту учета».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При назначении наказания, мировой судья учитывает характер совершенного административного правонарушения, личность </w:t>
      </w:r>
      <w:r>
        <w:rPr>
          <w:rFonts w:ascii="Times New Roman" w:eastAsia="Times New Roman" w:hAnsi="Times New Roman" w:cs="Times New Roman"/>
          <w:sz w:val="26"/>
          <w:szCs w:val="26"/>
        </w:rPr>
        <w:t>Рябинина С.Г.</w:t>
      </w:r>
      <w:r>
        <w:rPr>
          <w:rFonts w:ascii="Times New Roman" w:eastAsia="Times New Roman" w:hAnsi="Times New Roman" w:cs="Times New Roman"/>
          <w:sz w:val="26"/>
          <w:szCs w:val="26"/>
        </w:rPr>
        <w:t>, обстоятельством, смягчающим административную ответственность в соответствии со ст. 4.2 Кодекса Российской Федерации об административных правонарушениях, судья признает признание вины, отягчающих административную ответственность обстоятельств, предусмотренных ст. 4.3 Кодекса Российской Федерации об административных правонарушениях, судья не усматривает.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Учитывая, что ранее </w:t>
      </w:r>
      <w:r>
        <w:rPr>
          <w:rFonts w:ascii="Times New Roman" w:eastAsia="Times New Roman" w:hAnsi="Times New Roman" w:cs="Times New Roman"/>
          <w:sz w:val="26"/>
          <w:szCs w:val="26"/>
        </w:rPr>
        <w:t>Рябинин С.Г.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не привлекался к административной ответственности, судья считает возможным назначить ему наказание в виде предупреждения. 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 учётом изложенного, руководствуясь </w:t>
      </w:r>
      <w:r>
        <w:rPr>
          <w:rFonts w:ascii="Times New Roman" w:eastAsia="Times New Roman" w:hAnsi="Times New Roman" w:cs="Times New Roman"/>
          <w:sz w:val="26"/>
          <w:szCs w:val="26"/>
        </w:rPr>
        <w:t>ст.ст</w:t>
      </w:r>
      <w:r>
        <w:rPr>
          <w:rFonts w:ascii="Times New Roman" w:eastAsia="Times New Roman" w:hAnsi="Times New Roman" w:cs="Times New Roman"/>
          <w:sz w:val="26"/>
          <w:szCs w:val="26"/>
        </w:rPr>
        <w:t>. 29.9 ч.1, 29.10, 30.1 Кодекса Российской Федерации об административных правонарушениях, судья</w:t>
      </w:r>
    </w:p>
    <w:p>
      <w:pPr>
        <w:spacing w:before="0" w:after="0"/>
        <w:jc w:val="both"/>
        <w:rPr>
          <w:sz w:val="10"/>
          <w:szCs w:val="10"/>
        </w:rPr>
      </w:pP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П О С Т А Н О В И Л:</w:t>
      </w:r>
    </w:p>
    <w:p>
      <w:pPr>
        <w:spacing w:before="0" w:after="0"/>
        <w:jc w:val="both"/>
        <w:rPr>
          <w:sz w:val="10"/>
          <w:szCs w:val="10"/>
        </w:rPr>
      </w:pP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Признать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генерального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директора </w:t>
      </w:r>
      <w:r>
        <w:rPr>
          <w:rFonts w:ascii="Times New Roman" w:eastAsia="Times New Roman" w:hAnsi="Times New Roman" w:cs="Times New Roman"/>
          <w:sz w:val="26"/>
          <w:szCs w:val="26"/>
        </w:rPr>
        <w:t>ООО «Промышленный Альпинизм Реконструкции»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Рябинина Сергея Геннадьевича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виновн</w:t>
      </w:r>
      <w:r>
        <w:rPr>
          <w:rFonts w:ascii="Times New Roman" w:eastAsia="Times New Roman" w:hAnsi="Times New Roman" w:cs="Times New Roman"/>
          <w:sz w:val="26"/>
          <w:szCs w:val="26"/>
        </w:rPr>
        <w:t>ым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совершении административного правонарушения, предусмотренного ст. 15.5 Кодекса Российской Федерации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об административных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правонарушениях и назначить </w:t>
      </w:r>
      <w:r>
        <w:rPr>
          <w:rFonts w:ascii="Times New Roman" w:eastAsia="Times New Roman" w:hAnsi="Times New Roman" w:cs="Times New Roman"/>
          <w:sz w:val="26"/>
          <w:szCs w:val="26"/>
        </w:rPr>
        <w:t>ему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наказание в виде предупреждения.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 может быть обжаловано в Нефтеюганский районный суд, в течение десяти суток со дня получения копии постановления, через мирового судью. В этот же срок постановление может быть опротестовано прокурором.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ind w:firstLine="1418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eastAsia="Times New Roman" w:hAnsi="Times New Roman" w:cs="Times New Roman"/>
          <w:sz w:val="26"/>
          <w:szCs w:val="26"/>
        </w:rPr>
        <w:t>Т.П. Постовалова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jc w:val="both"/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PassportDatagrp-20rplc-6">
    <w:name w:val="cat-PassportData grp-20 rplc-6"/>
    <w:basedOn w:val="DefaultParagraphFont"/>
  </w:style>
  <w:style w:type="character" w:customStyle="1" w:styleId="cat-UserDefinedgrp-27rplc-8">
    <w:name w:val="cat-UserDefined grp-27 rplc-8"/>
    <w:basedOn w:val="DefaultParagraphFont"/>
  </w:style>
  <w:style w:type="character" w:customStyle="1" w:styleId="cat-PassportDatagrp-21rplc-10">
    <w:name w:val="cat-PassportData grp-21 rplc-10"/>
    <w:basedOn w:val="DefaultParagraphFont"/>
  </w:style>
  <w:style w:type="character" w:customStyle="1" w:styleId="cat-ExternalSystemDefinedgrp-25rplc-11">
    <w:name w:val="cat-ExternalSystemDefined grp-25 rplc-11"/>
    <w:basedOn w:val="DefaultParagraphFont"/>
  </w:style>
  <w:style w:type="character" w:customStyle="1" w:styleId="cat-ExternalSystemDefinedgrp-24rplc-12">
    <w:name w:val="cat-ExternalSystemDefined grp-24 rplc-12"/>
    <w:basedOn w:val="DefaultParagraphFont"/>
  </w:style>
  <w:style w:type="character" w:customStyle="1" w:styleId="cat-UserDefinedgrp-26rplc-13">
    <w:name w:val="cat-UserDefined grp-26 rplc-13"/>
    <w:basedOn w:val="DefaultParagraphFont"/>
  </w:style>
  <w:style w:type="character" w:customStyle="1" w:styleId="cat-UserDefinedgrp-28rplc-25">
    <w:name w:val="cat-UserDefined grp-28 rplc-25"/>
    <w:basedOn w:val="DefaultParagraphFont"/>
  </w:style>
  <w:style w:type="character" w:customStyle="1" w:styleId="cat-UserDefinedgrp-29rplc-40">
    <w:name w:val="cat-UserDefined grp-29 rplc-40"/>
    <w:basedOn w:val="DefaultParagraphFont"/>
  </w:style>
  <w:style w:type="character" w:customStyle="1" w:styleId="cat-UserDefinedgrp-30rplc-43">
    <w:name w:val="cat-UserDefined grp-30 rplc-43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71423960.1000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